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6F1E" w14:textId="15D0ABA4" w:rsidR="00004A76" w:rsidRPr="00004A76" w:rsidRDefault="070C3C8E" w:rsidP="0000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4C9473F">
        <w:rPr>
          <w:rFonts w:ascii="Times New Roman" w:hAnsi="Times New Roman" w:cs="Times New Roman"/>
          <w:sz w:val="24"/>
          <w:szCs w:val="24"/>
        </w:rPr>
        <w:t xml:space="preserve">August </w:t>
      </w:r>
      <w:r w:rsidR="002C7196">
        <w:rPr>
          <w:rFonts w:ascii="Times New Roman" w:hAnsi="Times New Roman" w:cs="Times New Roman"/>
          <w:sz w:val="24"/>
          <w:szCs w:val="24"/>
        </w:rPr>
        <w:t>2</w:t>
      </w:r>
      <w:r w:rsidRPr="54C9473F">
        <w:rPr>
          <w:rFonts w:ascii="Times New Roman" w:hAnsi="Times New Roman" w:cs="Times New Roman"/>
          <w:sz w:val="24"/>
          <w:szCs w:val="24"/>
        </w:rPr>
        <w:t>, 2024</w:t>
      </w:r>
    </w:p>
    <w:p w14:paraId="7D9B3293" w14:textId="063FE03C" w:rsidR="54C9473F" w:rsidRDefault="54C9473F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9A195" w14:textId="5FC8025A" w:rsidR="25E13D3F" w:rsidRDefault="25E13D3F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4C9473F">
        <w:rPr>
          <w:rFonts w:ascii="Times New Roman" w:hAnsi="Times New Roman" w:cs="Times New Roman"/>
          <w:sz w:val="24"/>
          <w:szCs w:val="24"/>
        </w:rPr>
        <w:t>Interim Joint Committee on Appropriations &amp; Revenue</w:t>
      </w:r>
    </w:p>
    <w:p w14:paraId="02937DAD" w14:textId="6D1D2A63" w:rsidR="25E13D3F" w:rsidRDefault="25E13D3F" w:rsidP="54C9473F">
      <w:pPr>
        <w:spacing w:after="0" w:line="240" w:lineRule="auto"/>
      </w:pPr>
      <w:r w:rsidRPr="54C9473F">
        <w:rPr>
          <w:rFonts w:ascii="Times New Roman" w:hAnsi="Times New Roman" w:cs="Times New Roman"/>
          <w:sz w:val="24"/>
          <w:szCs w:val="24"/>
        </w:rPr>
        <w:t>Jennifer Hays, Committee Staff Administrator</w:t>
      </w:r>
    </w:p>
    <w:p w14:paraId="3C4C0DE5" w14:textId="24C9A5C8" w:rsidR="25E13D3F" w:rsidRDefault="25E13D3F" w:rsidP="54C9473F">
      <w:pPr>
        <w:spacing w:after="0" w:line="240" w:lineRule="auto"/>
      </w:pPr>
      <w:r w:rsidRPr="54C9473F">
        <w:rPr>
          <w:rFonts w:ascii="Times New Roman" w:hAnsi="Times New Roman" w:cs="Times New Roman"/>
          <w:sz w:val="24"/>
          <w:szCs w:val="24"/>
        </w:rPr>
        <w:t>702 Capital Ave Frankfort, KY 40601</w:t>
      </w:r>
    </w:p>
    <w:p w14:paraId="578C72BF" w14:textId="06F789DD" w:rsidR="54C9473F" w:rsidRDefault="54C9473F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69714" w14:textId="3FC16FA2" w:rsidR="25E13D3F" w:rsidRDefault="25E13D3F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4C9473F">
        <w:rPr>
          <w:rFonts w:ascii="Times New Roman" w:hAnsi="Times New Roman" w:cs="Times New Roman"/>
          <w:sz w:val="24"/>
          <w:szCs w:val="24"/>
        </w:rPr>
        <w:t>RE: HB 6 KDE Salary Reporting</w:t>
      </w:r>
    </w:p>
    <w:p w14:paraId="21BC9A2B" w14:textId="1EC11691" w:rsidR="54C9473F" w:rsidRDefault="54C9473F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BE778" w14:textId="6DD10F1D" w:rsidR="25E13D3F" w:rsidRDefault="25E13D3F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4C9473F">
        <w:rPr>
          <w:rFonts w:ascii="Times New Roman" w:hAnsi="Times New Roman" w:cs="Times New Roman"/>
          <w:sz w:val="24"/>
          <w:szCs w:val="24"/>
        </w:rPr>
        <w:t>Dear Co-Chairs Senator McDaniel and Representative Petrie:</w:t>
      </w:r>
    </w:p>
    <w:p w14:paraId="5CBA4E3E" w14:textId="77576682" w:rsidR="54C9473F" w:rsidRDefault="54C9473F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0EF42" w14:textId="2547F0A9" w:rsidR="25E13D3F" w:rsidRDefault="25E13D3F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4C9473F">
        <w:rPr>
          <w:rFonts w:ascii="Times New Roman" w:hAnsi="Times New Roman" w:cs="Times New Roman"/>
          <w:sz w:val="24"/>
          <w:szCs w:val="24"/>
        </w:rPr>
        <w:t xml:space="preserve">HB 6 (2024) requires the Kentucky Department of Education to provide a salary report to the Interim </w:t>
      </w:r>
      <w:r w:rsidR="5D86C6F7" w:rsidRPr="54C9473F">
        <w:rPr>
          <w:rFonts w:ascii="Times New Roman" w:hAnsi="Times New Roman" w:cs="Times New Roman"/>
          <w:sz w:val="24"/>
          <w:szCs w:val="24"/>
        </w:rPr>
        <w:t>Joint Committee on Appropriations and Revenue. Please allow the three attached spreadsheets to serve as the required reports.</w:t>
      </w:r>
      <w:r w:rsidR="00BD77B9">
        <w:rPr>
          <w:rFonts w:ascii="Times New Roman" w:hAnsi="Times New Roman" w:cs="Times New Roman"/>
          <w:sz w:val="24"/>
          <w:szCs w:val="24"/>
        </w:rPr>
        <w:t xml:space="preserve"> The spreadsheets </w:t>
      </w:r>
      <w:r w:rsidR="000D0791">
        <w:rPr>
          <w:rFonts w:ascii="Times New Roman" w:hAnsi="Times New Roman" w:cs="Times New Roman"/>
          <w:sz w:val="24"/>
          <w:szCs w:val="24"/>
        </w:rPr>
        <w:t xml:space="preserve">include a </w:t>
      </w:r>
      <w:r w:rsidR="000D7F77">
        <w:rPr>
          <w:rFonts w:ascii="Times New Roman" w:hAnsi="Times New Roman" w:cs="Times New Roman"/>
          <w:sz w:val="24"/>
          <w:szCs w:val="24"/>
        </w:rPr>
        <w:t xml:space="preserve">listing of KDE employees, </w:t>
      </w:r>
      <w:r w:rsidR="00C92BD4">
        <w:rPr>
          <w:rFonts w:ascii="Times New Roman" w:hAnsi="Times New Roman" w:cs="Times New Roman"/>
          <w:sz w:val="24"/>
          <w:szCs w:val="24"/>
        </w:rPr>
        <w:t xml:space="preserve">Individuals working at KDE pursuant to a Memorandum </w:t>
      </w:r>
      <w:r w:rsidR="00594A61">
        <w:rPr>
          <w:rFonts w:ascii="Times New Roman" w:hAnsi="Times New Roman" w:cs="Times New Roman"/>
          <w:sz w:val="24"/>
          <w:szCs w:val="24"/>
        </w:rPr>
        <w:t>of Agreement, and IT contractors working pursuant to a state Master Agreement.</w:t>
      </w:r>
      <w:r w:rsidR="5D86C6F7" w:rsidRPr="54C9473F">
        <w:rPr>
          <w:rFonts w:ascii="Times New Roman" w:hAnsi="Times New Roman" w:cs="Times New Roman"/>
          <w:sz w:val="24"/>
          <w:szCs w:val="24"/>
        </w:rPr>
        <w:t xml:space="preserve"> </w:t>
      </w:r>
      <w:r w:rsidR="3DB52A0C" w:rsidRPr="54C9473F">
        <w:rPr>
          <w:rFonts w:ascii="Times New Roman" w:hAnsi="Times New Roman" w:cs="Times New Roman"/>
          <w:sz w:val="24"/>
          <w:szCs w:val="24"/>
        </w:rPr>
        <w:t xml:space="preserve">Pursuant to </w:t>
      </w:r>
      <w:r w:rsidR="5D86C6F7" w:rsidRPr="54C9473F">
        <w:rPr>
          <w:rFonts w:ascii="Times New Roman" w:hAnsi="Times New Roman" w:cs="Times New Roman"/>
          <w:sz w:val="24"/>
          <w:szCs w:val="24"/>
        </w:rPr>
        <w:t>HB 6</w:t>
      </w:r>
      <w:r w:rsidR="41EE8FC5" w:rsidRPr="54C9473F">
        <w:rPr>
          <w:rFonts w:ascii="Times New Roman" w:hAnsi="Times New Roman" w:cs="Times New Roman"/>
          <w:sz w:val="24"/>
          <w:szCs w:val="24"/>
        </w:rPr>
        <w:t xml:space="preserve">, the reporting shall include </w:t>
      </w:r>
      <w:r w:rsidR="5D86C6F7" w:rsidRPr="54C9473F">
        <w:rPr>
          <w:rFonts w:ascii="Times New Roman" w:hAnsi="Times New Roman" w:cs="Times New Roman"/>
          <w:sz w:val="24"/>
          <w:szCs w:val="24"/>
        </w:rPr>
        <w:t>as follows</w:t>
      </w:r>
      <w:r w:rsidRPr="54C947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BDC904" w14:textId="4698D4A3" w:rsidR="54C9473F" w:rsidRDefault="54C9473F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64E03" w14:textId="77777777" w:rsidR="00AA193C" w:rsidRDefault="25E13D3F" w:rsidP="00AA19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54C9473F">
        <w:rPr>
          <w:rFonts w:ascii="Times New Roman" w:hAnsi="Times New Roman" w:cs="Times New Roman"/>
          <w:sz w:val="24"/>
          <w:szCs w:val="24"/>
        </w:rPr>
        <w:t xml:space="preserve">At a minimum, the report shall include: (a) A count and list, by name, of all full-time, part-time, and interim employees employed under KRS Chapter 18A; (b) A count and list, by name, of all contract employees; (c) The position title, Kentucky Department of Education office served, and primary work location of every employee; (d) The employees’ level of compensation, on an annualized basis, including the percentage of all fund sources used to compensate the employee; and (e)  For contract employees, the start and end date of the relevant contract, as well as the name of any entity involved in administering the contract. </w:t>
      </w:r>
    </w:p>
    <w:p w14:paraId="6ECD1F2F" w14:textId="77777777" w:rsidR="00AA193C" w:rsidRDefault="00AA193C" w:rsidP="00AA19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A16ACBD" w14:textId="760BE6AB" w:rsidR="25E13D3F" w:rsidRDefault="00F95BAB" w:rsidP="00AA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attention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matter.</w:t>
      </w:r>
      <w:r w:rsidR="25E13D3F" w:rsidRPr="54C94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 you have any questions, please do not hesitate to contact me.</w:t>
      </w:r>
      <w:r w:rsidR="25E13D3F" w:rsidRPr="54C94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AD3D0" w14:textId="0BEF58C6" w:rsidR="54C9473F" w:rsidRDefault="54C9473F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35F09" w14:textId="00978BC3" w:rsidR="0082368C" w:rsidRDefault="0082368C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1E53DDB" w14:textId="77777777" w:rsidR="0082368C" w:rsidRDefault="0082368C" w:rsidP="54C9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F8D82" w14:textId="77777777" w:rsidR="00461B72" w:rsidRPr="00461B72" w:rsidRDefault="00461B72" w:rsidP="00461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Matthew T.  Ross</w:t>
      </w:r>
    </w:p>
    <w:p w14:paraId="3D445C3D" w14:textId="77777777" w:rsidR="00461B72" w:rsidRPr="00461B72" w:rsidRDefault="00461B72" w:rsidP="00461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72">
        <w:rPr>
          <w:rFonts w:ascii="Times New Roman" w:hAnsi="Times New Roman" w:cs="Times New Roman"/>
          <w:sz w:val="24"/>
          <w:szCs w:val="24"/>
        </w:rPr>
        <w:t>Associate Commissioner</w:t>
      </w:r>
    </w:p>
    <w:p w14:paraId="029369DA" w14:textId="77777777" w:rsidR="00461B72" w:rsidRPr="00461B72" w:rsidRDefault="00461B72" w:rsidP="00461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72">
        <w:rPr>
          <w:rFonts w:ascii="Times New Roman" w:hAnsi="Times New Roman" w:cs="Times New Roman"/>
          <w:sz w:val="24"/>
          <w:szCs w:val="24"/>
        </w:rPr>
        <w:t xml:space="preserve">Office of Finance and Operations </w:t>
      </w:r>
    </w:p>
    <w:p w14:paraId="6C5093EE" w14:textId="77777777" w:rsidR="00461B72" w:rsidRPr="00461B72" w:rsidRDefault="00461B72" w:rsidP="00461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7F318" w14:textId="77777777" w:rsidR="00461B72" w:rsidRPr="00461B72" w:rsidRDefault="00461B72" w:rsidP="00461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72">
        <w:rPr>
          <w:rFonts w:ascii="Times New Roman" w:hAnsi="Times New Roman" w:cs="Times New Roman"/>
          <w:sz w:val="24"/>
          <w:szCs w:val="24"/>
        </w:rPr>
        <w:t>Phone: (502) 564-1976 Ext. 4321</w:t>
      </w:r>
    </w:p>
    <w:p w14:paraId="72469A0F" w14:textId="70A67CE8" w:rsidR="0082368C" w:rsidRDefault="00461B72" w:rsidP="00461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72">
        <w:rPr>
          <w:rFonts w:ascii="Times New Roman" w:hAnsi="Times New Roman" w:cs="Times New Roman"/>
          <w:sz w:val="24"/>
          <w:szCs w:val="24"/>
        </w:rPr>
        <w:t>Email: </w:t>
      </w:r>
      <w:hyperlink r:id="rId9" w:history="1">
        <w:r w:rsidRPr="00461B72">
          <w:rPr>
            <w:rStyle w:val="Hyperlink"/>
            <w:rFonts w:ascii="Times New Roman" w:hAnsi="Times New Roman" w:cs="Times New Roman"/>
            <w:sz w:val="24"/>
            <w:szCs w:val="24"/>
          </w:rPr>
          <w:t>matt.ross@education.ky.gov</w:t>
        </w:r>
      </w:hyperlink>
      <w:r w:rsidRPr="00461B72">
        <w:rPr>
          <w:rFonts w:ascii="Times New Roman" w:hAnsi="Times New Roman" w:cs="Times New Roman"/>
          <w:sz w:val="24"/>
          <w:szCs w:val="24"/>
        </w:rPr>
        <w:t xml:space="preserve">  </w:t>
      </w:r>
    </w:p>
    <w:sectPr w:rsidR="0082368C" w:rsidSect="002E2846">
      <w:headerReference w:type="first" r:id="rId10"/>
      <w:footerReference w:type="first" r:id="rId11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FC836" w14:textId="77777777" w:rsidR="00CB00AC" w:rsidRDefault="00CB00AC" w:rsidP="00BC66C3">
      <w:pPr>
        <w:spacing w:after="0" w:line="240" w:lineRule="auto"/>
      </w:pPr>
      <w:r>
        <w:separator/>
      </w:r>
    </w:p>
  </w:endnote>
  <w:endnote w:type="continuationSeparator" w:id="0">
    <w:p w14:paraId="55A536AD" w14:textId="77777777" w:rsidR="00CB00AC" w:rsidRDefault="00CB00AC" w:rsidP="00B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EFA98" w14:textId="77777777" w:rsidR="002E2846" w:rsidRPr="00BC66C3" w:rsidRDefault="002E2846" w:rsidP="002E2846">
    <w:pPr>
      <w:spacing w:after="40" w:line="260" w:lineRule="atLeast"/>
      <w:ind w:left="-1080" w:right="-900"/>
      <w:rPr>
        <w:rFonts w:eastAsia="Times New Roman" w:cs="Times New Roman"/>
        <w:color w:val="000080"/>
        <w:kern w:val="0"/>
        <w:sz w:val="20"/>
        <w:szCs w:val="24"/>
        <w14:ligatures w14:val="none"/>
      </w:rPr>
    </w:pPr>
    <w:r w:rsidRPr="00BC66C3">
      <w:rPr>
        <w:rFonts w:eastAsia="Times New Roman" w:cs="Times New Roman"/>
        <w:noProof/>
        <w:kern w:val="0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E042BE" wp14:editId="316D4BBD">
              <wp:simplePos x="0" y="0"/>
              <wp:positionH relativeFrom="margin">
                <wp:posOffset>2343150</wp:posOffset>
              </wp:positionH>
              <wp:positionV relativeFrom="paragraph">
                <wp:posOffset>26670</wp:posOffset>
              </wp:positionV>
              <wp:extent cx="1257300" cy="4248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7161" w14:textId="77777777" w:rsidR="002E2846" w:rsidRDefault="002E2846" w:rsidP="002E2846">
                          <w:pPr>
                            <w:tabs>
                              <w:tab w:val="center" w:pos="1440"/>
                            </w:tabs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E784B10" wp14:editId="27E480D4">
                                <wp:extent cx="1038225" cy="295699"/>
                                <wp:effectExtent l="0" t="0" r="0" b="9525"/>
                                <wp:docPr id="50975535" name="Picture 509755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7539" cy="3068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042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4.5pt;margin-top:2.1pt;width:99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" stroked="f">
              <v:textbox>
                <w:txbxContent>
                  <w:p w14:paraId="19467161" w14:textId="77777777" w:rsidR="002E2846" w:rsidRDefault="002E2846" w:rsidP="002E2846">
                    <w:pPr>
                      <w:tabs>
                        <w:tab w:val="center" w:pos="1440"/>
                      </w:tabs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E784B10" wp14:editId="27E480D4">
                          <wp:extent cx="1038225" cy="295699"/>
                          <wp:effectExtent l="0" t="0" r="0" b="9525"/>
                          <wp:docPr id="50975535" name="Picture 509755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7539" cy="3068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DC948E5" w14:textId="48FF6DE6" w:rsidR="002E2846" w:rsidRDefault="002E2846" w:rsidP="002E2846">
    <w:pPr>
      <w:tabs>
        <w:tab w:val="center" w:pos="9840"/>
        <w:tab w:val="right" w:pos="10944"/>
      </w:tabs>
      <w:spacing w:after="0" w:line="200" w:lineRule="atLeast"/>
      <w:ind w:left="-1080" w:right="-900"/>
    </w:pPr>
    <w:r w:rsidRPr="00BC66C3">
      <w:rPr>
        <w:rFonts w:eastAsia="MS Mincho" w:cs="Calibri"/>
        <w:bCs/>
        <w:iCs/>
        <w:noProof/>
        <w:color w:val="44546A"/>
        <w:w w:val="95"/>
        <w:kern w:val="0"/>
        <w:sz w:val="18"/>
        <w:szCs w:val="18"/>
        <w14:ligatures w14:val="none"/>
      </w:rPr>
      <w:t>#TeamKDE#TeamKentucky</w:t>
    </w:r>
    <w:r w:rsidRPr="00BC66C3">
      <w:rPr>
        <w:rFonts w:eastAsia="Times New Roman" w:cs="Calibri"/>
        <w:color w:val="44546A"/>
        <w:w w:val="95"/>
        <w:kern w:val="0"/>
        <w:sz w:val="18"/>
        <w:szCs w:val="24"/>
        <w14:ligatures w14:val="none"/>
      </w:rPr>
      <w:tab/>
      <w:t>An Equal Opportunity Employer M/F/D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D08E2" w14:textId="77777777" w:rsidR="00CB00AC" w:rsidRDefault="00CB00AC" w:rsidP="00BC66C3">
      <w:pPr>
        <w:spacing w:after="0" w:line="240" w:lineRule="auto"/>
      </w:pPr>
      <w:r>
        <w:separator/>
      </w:r>
    </w:p>
  </w:footnote>
  <w:footnote w:type="continuationSeparator" w:id="0">
    <w:p w14:paraId="60E6ED72" w14:textId="77777777" w:rsidR="00CB00AC" w:rsidRDefault="00CB00AC" w:rsidP="00BC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3E4F" w14:textId="77777777" w:rsidR="002E2846" w:rsidRPr="00BC66C3" w:rsidRDefault="002E2846" w:rsidP="002E2846">
    <w:pPr>
      <w:tabs>
        <w:tab w:val="center" w:pos="5264"/>
        <w:tab w:val="left" w:pos="7650"/>
      </w:tabs>
      <w:spacing w:after="0" w:line="220" w:lineRule="atLeast"/>
      <w:ind w:left="-1080" w:right="-1080"/>
      <w:rPr>
        <w:rFonts w:eastAsia="Times New Roman" w:cs="Times New Roman"/>
        <w:color w:val="2F5496"/>
        <w:kern w:val="0"/>
        <w:sz w:val="20"/>
        <w:szCs w:val="20"/>
        <w14:ligatures w14:val="none"/>
      </w:rPr>
    </w:pPr>
    <w:r w:rsidRPr="00BC66C3">
      <w:rPr>
        <w:rFonts w:eastAsia="Times New Roman" w:cs="Times New Roman"/>
        <w:noProof/>
        <w:kern w:val="0"/>
        <w:szCs w:val="24"/>
        <w14:ligatures w14:val="none"/>
      </w:rPr>
      <w:drawing>
        <wp:anchor distT="0" distB="0" distL="114300" distR="114300" simplePos="0" relativeHeight="251663360" behindDoc="1" locked="0" layoutInCell="1" allowOverlap="1" wp14:anchorId="549B2725" wp14:editId="5F398E7B">
          <wp:simplePos x="0" y="0"/>
          <wp:positionH relativeFrom="margin">
            <wp:posOffset>2410460</wp:posOffset>
          </wp:positionH>
          <wp:positionV relativeFrom="paragraph">
            <wp:posOffset>21590</wp:posOffset>
          </wp:positionV>
          <wp:extent cx="1117600" cy="1117600"/>
          <wp:effectExtent l="0" t="0" r="6350" b="6350"/>
          <wp:wrapNone/>
          <wp:docPr id="276759189" name="Picture 276759189" descr="A logo for a department of edu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department of edu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54A3F" w14:textId="77777777" w:rsidR="002E2846" w:rsidRPr="00BC66C3" w:rsidRDefault="002E2846" w:rsidP="002E2846">
    <w:pPr>
      <w:tabs>
        <w:tab w:val="left" w:pos="7830"/>
      </w:tabs>
      <w:spacing w:after="0" w:line="220" w:lineRule="atLeast"/>
      <w:ind w:left="-1080" w:right="-1080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 xml:space="preserve">Andy Beshear </w:t>
    </w: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ab/>
      <w:t>Jamie Link</w:t>
    </w:r>
  </w:p>
  <w:p w14:paraId="739E1BF0" w14:textId="77777777" w:rsidR="002E2846" w:rsidRPr="00BC66C3" w:rsidRDefault="002E2846" w:rsidP="002E2846">
    <w:pPr>
      <w:tabs>
        <w:tab w:val="left" w:pos="7830"/>
      </w:tabs>
      <w:spacing w:after="0" w:line="220" w:lineRule="atLeast"/>
      <w:ind w:left="-1080" w:right="-1080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>Governor</w:t>
    </w: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ab/>
      <w:t>Secretary</w:t>
    </w:r>
  </w:p>
  <w:p w14:paraId="13A2CA37" w14:textId="77777777" w:rsidR="002E2846" w:rsidRPr="00BC66C3" w:rsidRDefault="002E2846" w:rsidP="002E2846">
    <w:pPr>
      <w:tabs>
        <w:tab w:val="left" w:pos="7830"/>
      </w:tabs>
      <w:spacing w:after="0" w:line="220" w:lineRule="atLeast"/>
      <w:ind w:left="-1080" w:right="-1080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ab/>
      <w:t>Education and Labor Cabinet</w:t>
    </w:r>
  </w:p>
  <w:p w14:paraId="6734558D" w14:textId="77777777" w:rsidR="002E2846" w:rsidRPr="00BC66C3" w:rsidRDefault="002E2846" w:rsidP="002E2846">
    <w:pPr>
      <w:tabs>
        <w:tab w:val="left" w:pos="7650"/>
        <w:tab w:val="left" w:pos="7920"/>
      </w:tabs>
      <w:spacing w:after="0" w:line="220" w:lineRule="atLeast"/>
      <w:ind w:left="-1080" w:right="-1080" w:hanging="7200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 xml:space="preserve">Governor </w:t>
    </w:r>
    <w:r w:rsidRPr="00BC66C3">
      <w:rPr>
        <w:rFonts w:eastAsia="Times New Roman" w:cs="Calibri"/>
        <w:b/>
        <w:color w:val="44546A"/>
        <w:kern w:val="0"/>
        <w:sz w:val="20"/>
        <w:szCs w:val="20"/>
        <w14:ligatures w14:val="none"/>
      </w:rPr>
      <w:tab/>
    </w:r>
  </w:p>
  <w:p w14:paraId="5DC2FD8E" w14:textId="77777777" w:rsidR="002E2846" w:rsidRPr="00BC66C3" w:rsidRDefault="002E2846" w:rsidP="002E2846">
    <w:pPr>
      <w:tabs>
        <w:tab w:val="left" w:pos="7650"/>
      </w:tabs>
      <w:spacing w:after="0" w:line="220" w:lineRule="atLeast"/>
      <w:ind w:left="-1080" w:right="-1080"/>
      <w:jc w:val="center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</w:p>
  <w:p w14:paraId="1C8609AE" w14:textId="77777777" w:rsidR="002E2846" w:rsidRPr="00BC66C3" w:rsidRDefault="002E2846" w:rsidP="002E2846">
    <w:pPr>
      <w:tabs>
        <w:tab w:val="left" w:pos="7650"/>
      </w:tabs>
      <w:spacing w:after="0" w:line="220" w:lineRule="atLeast"/>
      <w:ind w:left="-1080" w:right="-1080"/>
      <w:jc w:val="center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</w:p>
  <w:p w14:paraId="5D2E0A90" w14:textId="77777777" w:rsidR="002E2846" w:rsidRPr="00BC66C3" w:rsidRDefault="002E2846" w:rsidP="002E2846">
    <w:pPr>
      <w:tabs>
        <w:tab w:val="left" w:pos="7650"/>
      </w:tabs>
      <w:spacing w:after="0" w:line="220" w:lineRule="atLeast"/>
      <w:ind w:left="-1080" w:right="-1080"/>
      <w:jc w:val="center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</w:p>
  <w:p w14:paraId="4A58128D" w14:textId="77777777" w:rsidR="002E2846" w:rsidRPr="00BC66C3" w:rsidRDefault="002E2846" w:rsidP="002E2846">
    <w:pPr>
      <w:tabs>
        <w:tab w:val="left" w:pos="7650"/>
      </w:tabs>
      <w:spacing w:after="0" w:line="220" w:lineRule="atLeast"/>
      <w:ind w:left="-1080" w:right="-1080"/>
      <w:jc w:val="center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>Dr. Robbie Fletcher</w:t>
    </w:r>
  </w:p>
  <w:p w14:paraId="2FCC75B4" w14:textId="77777777" w:rsidR="002E2846" w:rsidRPr="00BC66C3" w:rsidRDefault="002E2846" w:rsidP="002E2846">
    <w:pPr>
      <w:tabs>
        <w:tab w:val="left" w:pos="7650"/>
      </w:tabs>
      <w:spacing w:after="0" w:line="260" w:lineRule="atLeast"/>
      <w:ind w:left="-1080" w:right="-1080"/>
      <w:jc w:val="center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>Commissioner of Education</w:t>
    </w:r>
  </w:p>
  <w:p w14:paraId="51CC42FF" w14:textId="77777777" w:rsidR="002E2846" w:rsidRPr="00BC66C3" w:rsidRDefault="002E2846" w:rsidP="002E2846">
    <w:pPr>
      <w:tabs>
        <w:tab w:val="left" w:pos="7650"/>
      </w:tabs>
      <w:spacing w:after="0" w:line="260" w:lineRule="atLeast"/>
      <w:ind w:left="-1080" w:right="-1080"/>
      <w:rPr>
        <w:rFonts w:eastAsia="Times New Roman" w:cs="Calibri"/>
        <w:b/>
        <w:bCs/>
        <w:color w:val="44546A"/>
        <w:kern w:val="0"/>
        <w:sz w:val="2"/>
        <w:szCs w:val="2"/>
        <w14:ligatures w14:val="none"/>
      </w:rPr>
    </w:pPr>
  </w:p>
  <w:p w14:paraId="24330ADA" w14:textId="77777777" w:rsidR="002E2846" w:rsidRPr="00BC66C3" w:rsidRDefault="002E2846" w:rsidP="002E2846">
    <w:pPr>
      <w:tabs>
        <w:tab w:val="center" w:pos="5558"/>
        <w:tab w:val="left" w:pos="7650"/>
      </w:tabs>
      <w:spacing w:after="0" w:line="260" w:lineRule="atLeast"/>
      <w:ind w:left="-1080" w:right="-1080"/>
      <w:jc w:val="center"/>
      <w:rPr>
        <w:rFonts w:eastAsia="Times New Roman" w:cs="Calibri"/>
        <w:b/>
        <w:bCs/>
        <w:color w:val="44546A"/>
        <w:spacing w:val="20"/>
        <w:w w:val="115"/>
        <w:kern w:val="0"/>
        <w:sz w:val="20"/>
        <w:szCs w:val="24"/>
        <w14:ligatures w14:val="none"/>
      </w:rPr>
    </w:pPr>
    <w:r w:rsidRPr="00BC66C3">
      <w:rPr>
        <w:rFonts w:eastAsia="Times New Roman" w:cs="Calibri"/>
        <w:b/>
        <w:bCs/>
        <w:color w:val="44546A"/>
        <w:spacing w:val="20"/>
        <w:w w:val="120"/>
        <w:kern w:val="0"/>
        <w:sz w:val="20"/>
        <w:szCs w:val="24"/>
        <w14:ligatures w14:val="none"/>
      </w:rPr>
      <w:t>KENTUCKY DEPARTMENT OF EDUCATION</w:t>
    </w:r>
  </w:p>
  <w:p w14:paraId="55341B58" w14:textId="77777777" w:rsidR="002E2846" w:rsidRPr="00BC66C3" w:rsidRDefault="002E2846" w:rsidP="002E2846">
    <w:pPr>
      <w:tabs>
        <w:tab w:val="left" w:pos="7650"/>
      </w:tabs>
      <w:spacing w:after="0" w:line="200" w:lineRule="atLeast"/>
      <w:ind w:left="-1080" w:right="-1080"/>
      <w:jc w:val="center"/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</w:pPr>
    <w:r w:rsidRPr="00BC66C3"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  <w:t xml:space="preserve">300 Sower Boulevard </w:t>
    </w:r>
    <w:r w:rsidRPr="00BC66C3">
      <w:rPr>
        <w:rFonts w:eastAsia="Symbol" w:cs="Calibri"/>
        <w:b/>
        <w:color w:val="44546A"/>
        <w:w w:val="95"/>
        <w:kern w:val="0"/>
        <w:sz w:val="18"/>
        <w:szCs w:val="24"/>
        <w14:ligatures w14:val="none"/>
      </w:rPr>
      <w:t>·</w:t>
    </w:r>
    <w:r w:rsidRPr="00BC66C3"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  <w:t xml:space="preserve"> Frankfort, Kentucky 40601</w:t>
    </w:r>
  </w:p>
  <w:p w14:paraId="4B09EA1E" w14:textId="77777777" w:rsidR="002E2846" w:rsidRPr="00BC66C3" w:rsidRDefault="002E2846" w:rsidP="002E2846">
    <w:pPr>
      <w:tabs>
        <w:tab w:val="left" w:pos="7650"/>
      </w:tabs>
      <w:spacing w:after="0" w:line="200" w:lineRule="atLeast"/>
      <w:ind w:left="-1080" w:right="-1080"/>
      <w:jc w:val="center"/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</w:pPr>
    <w:r w:rsidRPr="00BC66C3"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  <w:t xml:space="preserve">Phone: (502) 564-3141 </w:t>
    </w:r>
    <w:r w:rsidRPr="00BC66C3">
      <w:rPr>
        <w:rFonts w:eastAsia="Symbol" w:cs="Calibri"/>
        <w:b/>
        <w:color w:val="44546A"/>
        <w:w w:val="95"/>
        <w:kern w:val="0"/>
        <w:sz w:val="18"/>
        <w:szCs w:val="24"/>
        <w14:ligatures w14:val="none"/>
      </w:rPr>
      <w:t>·</w:t>
    </w:r>
    <w:r w:rsidRPr="00BC66C3"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  <w:t xml:space="preserve"> www.education.ky.gov</w:t>
    </w:r>
  </w:p>
  <w:p w14:paraId="0DC84F9D" w14:textId="77777777" w:rsidR="002E2846" w:rsidRDefault="002E2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C3"/>
    <w:rsid w:val="00004A76"/>
    <w:rsid w:val="000B3016"/>
    <w:rsid w:val="000D0791"/>
    <w:rsid w:val="000D7F77"/>
    <w:rsid w:val="0011348E"/>
    <w:rsid w:val="002C7196"/>
    <w:rsid w:val="002E2846"/>
    <w:rsid w:val="00461B72"/>
    <w:rsid w:val="004E07C9"/>
    <w:rsid w:val="00594A61"/>
    <w:rsid w:val="0082368C"/>
    <w:rsid w:val="00900A8B"/>
    <w:rsid w:val="009B2A7F"/>
    <w:rsid w:val="00A517C2"/>
    <w:rsid w:val="00AA193C"/>
    <w:rsid w:val="00AD22E6"/>
    <w:rsid w:val="00B27BB3"/>
    <w:rsid w:val="00B76D3D"/>
    <w:rsid w:val="00B8235E"/>
    <w:rsid w:val="00BC66C3"/>
    <w:rsid w:val="00BD77B9"/>
    <w:rsid w:val="00BE0ABD"/>
    <w:rsid w:val="00C04744"/>
    <w:rsid w:val="00C169CD"/>
    <w:rsid w:val="00C92BD4"/>
    <w:rsid w:val="00CB00AC"/>
    <w:rsid w:val="00D71AA4"/>
    <w:rsid w:val="00DA15AB"/>
    <w:rsid w:val="00F95BAB"/>
    <w:rsid w:val="00FE1565"/>
    <w:rsid w:val="070C3C8E"/>
    <w:rsid w:val="0F310397"/>
    <w:rsid w:val="1016512E"/>
    <w:rsid w:val="1435C069"/>
    <w:rsid w:val="14F01364"/>
    <w:rsid w:val="178EB643"/>
    <w:rsid w:val="1ED344D4"/>
    <w:rsid w:val="25E13D3F"/>
    <w:rsid w:val="38A9A1E4"/>
    <w:rsid w:val="3DB52A0C"/>
    <w:rsid w:val="41EE8FC5"/>
    <w:rsid w:val="4A5E4DB2"/>
    <w:rsid w:val="54C9473F"/>
    <w:rsid w:val="5D86C6F7"/>
    <w:rsid w:val="6148F658"/>
    <w:rsid w:val="7805682A"/>
    <w:rsid w:val="793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EAC5"/>
  <w15:chartTrackingRefBased/>
  <w15:docId w15:val="{FE8312F3-C3FF-4F91-B612-7F1B5EB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E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6C3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C3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6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C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BC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C3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461B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tt.ross@education.ky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9d522-2386-425a-9f2a-a617cf877ec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0C0791478B140A7D913BF064F2E08" ma:contentTypeVersion="15" ma:contentTypeDescription="Create a new document." ma:contentTypeScope="" ma:versionID="041179e322488eb3d7cf490a7da2f7b7">
  <xsd:schema xmlns:xsd="http://www.w3.org/2001/XMLSchema" xmlns:xs="http://www.w3.org/2001/XMLSchema" xmlns:p="http://schemas.microsoft.com/office/2006/metadata/properties" xmlns:ns1="http://schemas.microsoft.com/sharepoint/v3" xmlns:ns2="cf3aa28c-8d44-408c-a5ca-996a87f6cd59" xmlns:ns3="5bc9d522-2386-425a-9f2a-a617cf877ec0" xmlns:ns4="a1125303-22c7-4397-a407-5f7e71432dc8" targetNamespace="http://schemas.microsoft.com/office/2006/metadata/properties" ma:root="true" ma:fieldsID="60e925edc54ec06b4b5ec3b6d944bb36" ns1:_="" ns2:_="" ns3:_="" ns4:_="">
    <xsd:import namespace="http://schemas.microsoft.com/sharepoint/v3"/>
    <xsd:import namespace="cf3aa28c-8d44-408c-a5ca-996a87f6cd59"/>
    <xsd:import namespace="5bc9d522-2386-425a-9f2a-a617cf877ec0"/>
    <xsd:import namespace="a1125303-22c7-4397-a407-5f7e71432d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aa28c-8d44-408c-a5ca-996a87f6cd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d522-2386-425a-9f2a-a617cf877e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996104cf-a403-4c52-b7a3-2ceacd3f1bff}" ma:internalName="TaxCatchAll" ma:showField="CatchAllData" ma:web="5bc9d522-2386-425a-9f2a-a617cf877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25303-22c7-4397-a407-5f7e71432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CDBCE-1DD0-49AF-A7AC-94B84705E1CE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427669-F5AA-427E-B744-E57F29421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aa28c-8d44-408c-a5ca-996a87f6cd59"/>
    <ds:schemaRef ds:uri="5bc9d522-2386-425a-9f2a-a617cf877ec0"/>
    <ds:schemaRef ds:uri="a1125303-22c7-4397-a407-5f7e71432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063A2-FAB4-4BCC-B0D3-9CFC49539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Regina - Division of School Technology Services</dc:creator>
  <cp:keywords/>
  <dc:description/>
  <cp:lastModifiedBy>Ross, Matt -  KDE Associate Commissioner</cp:lastModifiedBy>
  <cp:revision>14</cp:revision>
  <dcterms:created xsi:type="dcterms:W3CDTF">2024-08-01T13:52:00Z</dcterms:created>
  <dcterms:modified xsi:type="dcterms:W3CDTF">2024-08-02T16:53:00Z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2024-07-18T18:34:45Z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357ef9f8-912d-4543-9a10-a6da33e03827</vt:lpwstr>
  </property>
  <property fmtid="{D5CDD505-2E9C-101B-9397-08002B2CF9AE}" pid="8" name="MSIP_Label_eb544694-0027-44fa-bee4-2648c0363f9d_ContentBits">
    <vt:lpwstr>0</vt:lpwstr>
  </property>
  <property fmtid="{D5CDD505-2E9C-101B-9397-08002B2CF9AE}" pid="9" name="ContentTypeId">
    <vt:lpwstr>0x010100A620C0791478B140A7D913BF064F2E08</vt:lpwstr>
  </property>
</Properties>
</file>